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240"/>
        <w:rPr>
          <w:rFonts w:ascii="Arial Bold" w:cs="Arial Bold" w:hAnsi="Arial Bold" w:eastAsia="Arial Bold"/>
          <w:sz w:val="40"/>
          <w:szCs w:val="40"/>
          <w:rtl w:val="0"/>
        </w:rPr>
      </w:pPr>
    </w:p>
    <w:p>
      <w:pPr>
        <w:pStyle w:val="Default"/>
        <w:spacing w:after="240"/>
        <w:jc w:val="both"/>
        <w:rPr>
          <w:rFonts w:ascii="Arial Bold" w:cs="Arial Bold" w:hAnsi="Arial Bold" w:eastAsia="Arial Bold"/>
          <w:sz w:val="24"/>
          <w:szCs w:val="24"/>
          <w:rtl w:val="0"/>
        </w:rPr>
      </w:pPr>
      <w:r>
        <w:rPr>
          <w:rFonts w:ascii="Arial Bold"/>
          <w:sz w:val="24"/>
          <w:szCs w:val="24"/>
          <w:rtl w:val="0"/>
          <w:lang w:val="en-US"/>
        </w:rPr>
        <w:t>You are required to write a SHORT summary of each chapter. This summary needs to contain all the important information, but it is not intended for you to repeat it word for word. Short, sweet and to the point.</w:t>
      </w:r>
    </w:p>
    <w:p>
      <w:pPr>
        <w:pStyle w:val="Default"/>
        <w:spacing w:after="240"/>
        <w:jc w:val="both"/>
        <w:rPr>
          <w:rFonts w:ascii="Arial Bold" w:cs="Arial Bold" w:hAnsi="Arial Bold" w:eastAsia="Arial Bold"/>
          <w:sz w:val="24"/>
          <w:szCs w:val="24"/>
          <w:rtl w:val="0"/>
        </w:rPr>
      </w:pPr>
      <w:r>
        <w:rPr>
          <w:rFonts w:ascii="Arial Bold"/>
          <w:sz w:val="24"/>
          <w:szCs w:val="24"/>
          <w:rtl w:val="0"/>
          <w:lang w:val="en-US"/>
        </w:rPr>
        <w:t xml:space="preserve">Summary of Chapter </w:t>
      </w:r>
      <w:r>
        <w:rPr>
          <w:rFonts w:ascii="Arial Bold"/>
          <w:sz w:val="24"/>
          <w:szCs w:val="24"/>
          <w:rtl w:val="0"/>
          <w:lang w:val="en-US"/>
        </w:rPr>
        <w:t>Ten</w:t>
      </w:r>
      <w:r>
        <w:rPr>
          <w:rFonts w:ascii="Arial Bold"/>
          <w:sz w:val="24"/>
          <w:szCs w:val="24"/>
          <w:rtl w:val="0"/>
          <w:lang w:val="en-US"/>
        </w:rPr>
        <w:t>.</w:t>
      </w:r>
    </w:p>
    <w:p>
      <w:pPr>
        <w:pStyle w:val="Default"/>
        <w:spacing w:after="240"/>
        <w:jc w:val="both"/>
        <w:rPr>
          <w:rFonts w:ascii="Arial Bold" w:cs="Arial Bold" w:hAnsi="Arial Bold" w:eastAsia="Arial Bold"/>
          <w:sz w:val="24"/>
          <w:szCs w:val="24"/>
          <w:rtl w:val="0"/>
        </w:rPr>
      </w:pPr>
      <w:r>
        <w:rPr>
          <w:rFonts w:ascii="Arial Bold"/>
          <w:sz w:val="24"/>
          <w:szCs w:val="24"/>
          <w:rtl w:val="0"/>
          <w:lang w:val="en-US"/>
        </w:rPr>
        <w:t>Summary of Chapter E</w:t>
      </w:r>
      <w:r>
        <w:rPr>
          <w:rFonts w:ascii="Arial Bold"/>
          <w:sz w:val="24"/>
          <w:szCs w:val="24"/>
          <w:rtl w:val="0"/>
          <w:lang w:val="en-US"/>
        </w:rPr>
        <w:t>leven</w:t>
      </w:r>
      <w:r>
        <w:rPr>
          <w:rFonts w:ascii="Arial Bold"/>
          <w:sz w:val="24"/>
          <w:szCs w:val="24"/>
          <w:rtl w:val="0"/>
          <w:lang w:val="en-US"/>
        </w:rPr>
        <w:t>.</w:t>
      </w:r>
    </w:p>
    <w:p>
      <w:pPr>
        <w:pStyle w:val="Default"/>
        <w:spacing w:after="240"/>
        <w:jc w:val="both"/>
        <w:rPr>
          <w:rFonts w:ascii="Arial Bold" w:cs="Arial Bold" w:hAnsi="Arial Bold" w:eastAsia="Arial Bold"/>
          <w:sz w:val="24"/>
          <w:szCs w:val="24"/>
          <w:rtl w:val="0"/>
        </w:rPr>
      </w:pPr>
      <w:r>
        <w:rPr>
          <w:rFonts w:ascii="Arial Bold"/>
          <w:sz w:val="24"/>
          <w:szCs w:val="24"/>
          <w:rtl w:val="0"/>
          <w:lang w:val="en-US"/>
        </w:rPr>
        <w:t xml:space="preserve">Summary of Chapter </w:t>
      </w:r>
      <w:r>
        <w:rPr>
          <w:rFonts w:ascii="Arial Bold"/>
          <w:sz w:val="24"/>
          <w:szCs w:val="24"/>
          <w:rtl w:val="0"/>
          <w:lang w:val="en-US"/>
        </w:rPr>
        <w:t>Twelve</w:t>
      </w:r>
      <w:r>
        <w:rPr>
          <w:rFonts w:ascii="Arial Bold"/>
          <w:sz w:val="24"/>
          <w:szCs w:val="24"/>
          <w:rtl w:val="0"/>
          <w:lang w:val="en-US"/>
        </w:rPr>
        <w:t>.</w:t>
      </w:r>
    </w:p>
    <w:p>
      <w:pPr>
        <w:pStyle w:val="Default"/>
        <w:spacing w:after="240"/>
        <w:jc w:val="both"/>
        <w:rPr>
          <w:rFonts w:ascii="Arial Bold" w:cs="Arial Bold" w:hAnsi="Arial Bold" w:eastAsia="Arial Bold"/>
          <w:sz w:val="24"/>
          <w:szCs w:val="24"/>
          <w:rtl w:val="0"/>
        </w:rPr>
      </w:pPr>
      <w:r>
        <w:rPr>
          <w:rFonts w:ascii="Arial Bold"/>
          <w:sz w:val="24"/>
          <w:szCs w:val="24"/>
          <w:rtl w:val="0"/>
          <w:lang w:val="en-US"/>
        </w:rPr>
        <w:t>Vocabulary.</w:t>
      </w:r>
    </w:p>
    <w:p>
      <w:pPr>
        <w:pStyle w:val="Default"/>
        <w:spacing w:after="240"/>
        <w:jc w:val="both"/>
        <w:rPr>
          <w:rFonts w:ascii="Arial Bold" w:cs="Arial Bold" w:hAnsi="Arial Bold" w:eastAsia="Arial Bold"/>
          <w:sz w:val="24"/>
          <w:szCs w:val="24"/>
        </w:rPr>
      </w:pPr>
      <w:r>
        <w:rPr>
          <w:rFonts w:ascii="Arial Bold"/>
          <w:sz w:val="24"/>
          <w:szCs w:val="24"/>
          <w:rtl w:val="0"/>
          <w:lang w:val="en-US"/>
        </w:rPr>
        <w:t>Create a Quizlet containing each of the following words AND their definition:</w:t>
      </w:r>
    </w:p>
    <w:p>
      <w:pPr>
        <w:pStyle w:val="Default"/>
        <w:spacing w:after="240"/>
        <w:jc w:val="both"/>
        <w:rPr>
          <w:rFonts w:ascii="Arial Bold" w:cs="Arial Bold" w:hAnsi="Arial Bold" w:eastAsia="Arial Bold"/>
          <w:sz w:val="24"/>
          <w:szCs w:val="24"/>
          <w:rtl w:val="0"/>
        </w:rPr>
      </w:pPr>
      <w:r>
        <w:rPr>
          <w:rFonts w:ascii="Arial Bold"/>
          <w:sz w:val="24"/>
          <w:szCs w:val="24"/>
          <w:rtl w:val="0"/>
          <w:lang w:val="en-US"/>
        </w:rPr>
        <w:t>formula, astonishing, bewildered, announced, audience, grinning, remarkable</w:t>
      </w:r>
    </w:p>
    <w:p>
      <w:pPr>
        <w:pStyle w:val="Default"/>
        <w:spacing w:after="240"/>
        <w:jc w:val="both"/>
        <w:rPr>
          <w:rFonts w:ascii="Arial Bold" w:cs="Arial Bold" w:hAnsi="Arial Bold" w:eastAsia="Arial Bold"/>
          <w:sz w:val="24"/>
          <w:szCs w:val="24"/>
          <w:rtl w:val="0"/>
        </w:rPr>
      </w:pPr>
      <w:r>
        <w:rPr>
          <w:rFonts w:ascii="Arial Bold"/>
          <w:sz w:val="24"/>
          <w:szCs w:val="24"/>
          <w:rtl w:val="0"/>
          <w:lang w:val="en-US"/>
        </w:rPr>
        <w:t>Questions.</w:t>
      </w:r>
    </w:p>
    <w:p>
      <w:pPr>
        <w:pStyle w:val="Default"/>
        <w:spacing w:after="240"/>
        <w:jc w:val="both"/>
        <w:rPr>
          <w:rFonts w:ascii="Arial Bold" w:cs="Arial Bold" w:hAnsi="Arial Bold" w:eastAsia="Arial Bold"/>
          <w:sz w:val="24"/>
          <w:szCs w:val="24"/>
          <w:lang w:val="en-US"/>
        </w:rPr>
      </w:pPr>
      <w:r>
        <w:rPr>
          <w:rFonts w:ascii="Arial Bold"/>
          <w:sz w:val="24"/>
          <w:szCs w:val="24"/>
          <w:rtl w:val="0"/>
          <w:lang w:val="en-US"/>
        </w:rPr>
        <w:t>Why was the boy almost relived to see Bruno transformed into a mouse?</w:t>
      </w:r>
    </w:p>
    <w:p>
      <w:pPr>
        <w:pStyle w:val="Default"/>
        <w:spacing w:after="240"/>
        <w:jc w:val="both"/>
        <w:rPr>
          <w:rFonts w:ascii="Arial Bold" w:cs="Arial Bold" w:hAnsi="Arial Bold" w:eastAsia="Arial Bold"/>
          <w:sz w:val="24"/>
          <w:szCs w:val="24"/>
          <w:lang w:val="en-US"/>
        </w:rPr>
      </w:pPr>
      <w:r>
        <w:rPr>
          <w:rFonts w:ascii="Arial Bold"/>
          <w:sz w:val="24"/>
          <w:szCs w:val="24"/>
          <w:rtl w:val="0"/>
          <w:lang w:val="en-US"/>
        </w:rPr>
        <w:t>Why were the ancient ones?</w:t>
      </w:r>
    </w:p>
    <w:p>
      <w:pPr>
        <w:pStyle w:val="Default"/>
        <w:spacing w:after="240"/>
        <w:jc w:val="both"/>
        <w:rPr>
          <w:rFonts w:ascii="Arial Bold" w:cs="Arial Bold" w:hAnsi="Arial Bold" w:eastAsia="Arial Bold"/>
          <w:sz w:val="24"/>
          <w:szCs w:val="24"/>
          <w:lang w:val="en-US"/>
        </w:rPr>
      </w:pPr>
      <w:r>
        <w:rPr>
          <w:rFonts w:ascii="Arial Bold"/>
          <w:sz w:val="24"/>
          <w:szCs w:val="24"/>
          <w:rtl w:val="0"/>
          <w:lang w:val="en-US"/>
        </w:rPr>
        <w:t>What did one of the witches smell at the end of Chapter 11?</w:t>
      </w:r>
    </w:p>
    <w:p>
      <w:pPr>
        <w:pStyle w:val="Default"/>
        <w:spacing w:after="240"/>
        <w:jc w:val="both"/>
        <w:rPr>
          <w:rFonts w:ascii="Arial Bold" w:cs="Arial Bold" w:hAnsi="Arial Bold" w:eastAsia="Arial Bold"/>
          <w:sz w:val="24"/>
          <w:szCs w:val="24"/>
          <w:lang w:val="en-US"/>
        </w:rPr>
      </w:pPr>
      <w:r>
        <w:rPr>
          <w:rFonts w:ascii="Arial Bold"/>
          <w:sz w:val="24"/>
          <w:szCs w:val="24"/>
          <w:rtl w:val="0"/>
          <w:lang w:val="en-US"/>
        </w:rPr>
        <w:t>Do you think the Grand High Witches plan will work? Defend your answer.</w:t>
      </w:r>
    </w:p>
    <w:p>
      <w:pPr>
        <w:pStyle w:val="Default"/>
        <w:spacing w:after="240"/>
        <w:jc w:val="both"/>
        <w:rPr>
          <w:rFonts w:ascii="Arial Bold" w:cs="Arial Bold" w:hAnsi="Arial Bold" w:eastAsia="Arial Bold"/>
          <w:sz w:val="24"/>
          <w:szCs w:val="24"/>
          <w:lang w:val="en-US"/>
        </w:rPr>
      </w:pPr>
      <w:r>
        <w:rPr>
          <w:rFonts w:ascii="Arial Bold"/>
          <w:sz w:val="24"/>
          <w:szCs w:val="24"/>
          <w:rtl w:val="0"/>
          <w:lang w:val="en-US"/>
        </w:rPr>
        <w:t>What would you do if you were instantly transformed into a mouse?</w:t>
      </w:r>
    </w:p>
    <w:p>
      <w:pPr>
        <w:pStyle w:val="Default"/>
        <w:spacing w:after="240"/>
        <w:jc w:val="both"/>
        <w:rPr>
          <w:rFonts w:ascii="Times Roman" w:cs="Times Roman" w:hAnsi="Times Roman" w:eastAsia="Times Roman"/>
          <w:sz w:val="24"/>
          <w:szCs w:val="24"/>
          <w:rtl w:val="0"/>
          <w:lang w:val="en-US"/>
        </w:rPr>
      </w:pPr>
    </w:p>
    <w:p>
      <w:pPr>
        <w:pStyle w:val="Default"/>
        <w:spacing w:after="240"/>
        <w:rPr>
          <w:rFonts w:ascii="Times Roman" w:cs="Times Roman" w:hAnsi="Times Roman" w:eastAsia="Times Roman"/>
          <w:sz w:val="32"/>
          <w:szCs w:val="32"/>
          <w:rtl w:val="0"/>
        </w:rPr>
      </w:pPr>
    </w:p>
    <w:p>
      <w:pPr>
        <w:pStyle w:val="Body A"/>
        <w:rPr>
          <w:rFonts w:ascii="Times Roman" w:cs="Times Roman" w:hAnsi="Times Roman" w:eastAsia="Times Roman"/>
          <w:b w:val="1"/>
          <w:bCs w:val="1"/>
        </w:rPr>
      </w:pPr>
    </w:p>
    <w:p>
      <w:pPr>
        <w:pStyle w:val="Body A"/>
        <w:rPr>
          <w:rFonts w:ascii="Times Roman" w:cs="Times Roman" w:hAnsi="Times Roman" w:eastAsia="Times Roman"/>
          <w:b w:val="1"/>
          <w:bCs w:val="1"/>
        </w:rPr>
      </w:pPr>
    </w:p>
    <w:p>
      <w:pPr>
        <w:pStyle w:val="Body A"/>
        <w:rPr>
          <w:rFonts w:ascii="Times Roman" w:cs="Times Roman" w:hAnsi="Times Roman" w:eastAsia="Times Roman"/>
          <w:b w:val="1"/>
          <w:bCs w:val="1"/>
        </w:rPr>
      </w:pPr>
    </w:p>
    <w:p>
      <w:pPr>
        <w:pStyle w:val="Body A"/>
        <w:rPr>
          <w:rFonts w:ascii="Times Roman" w:cs="Times Roman" w:hAnsi="Times Roman" w:eastAsia="Times Roman"/>
          <w:b w:val="1"/>
          <w:bCs w:val="1"/>
        </w:rPr>
      </w:pPr>
    </w:p>
    <w:p>
      <w:pPr>
        <w:pStyle w:val="Body A"/>
        <w:rPr>
          <w:rFonts w:ascii="Times Roman" w:cs="Times Roman" w:hAnsi="Times Roman" w:eastAsia="Times Roman"/>
          <w:b w:val="1"/>
          <w:bCs w:val="1"/>
        </w:rPr>
      </w:pPr>
    </w:p>
    <w:p>
      <w:pPr>
        <w:pStyle w:val="Body A"/>
        <w:rPr>
          <w:rFonts w:ascii="Times Roman" w:cs="Times Roman" w:hAnsi="Times Roman" w:eastAsia="Times Roman"/>
          <w:b w:val="1"/>
          <w:bCs w:val="1"/>
        </w:rPr>
      </w:pPr>
    </w:p>
    <w:p>
      <w:pPr>
        <w:pStyle w:val="Body A"/>
        <w:rPr>
          <w:rFonts w:ascii="Times Roman" w:cs="Times Roman" w:hAnsi="Times Roman" w:eastAsia="Times Roman"/>
          <w:b w:val="1"/>
          <w:bCs w:val="1"/>
        </w:rPr>
      </w:pPr>
    </w:p>
    <w:p>
      <w:pPr>
        <w:pStyle w:val="Body A"/>
        <w:rPr>
          <w:rFonts w:ascii="Times Roman" w:cs="Times Roman" w:hAnsi="Times Roman" w:eastAsia="Times Roman"/>
          <w:b w:val="1"/>
          <w:bCs w:val="1"/>
        </w:rPr>
      </w:pPr>
    </w:p>
    <w:p>
      <w:pPr>
        <w:pStyle w:val="Body A"/>
        <w:rPr>
          <w:rFonts w:ascii="Times Roman" w:cs="Times Roman" w:hAnsi="Times Roman" w:eastAsia="Times Roman"/>
          <w:b w:val="1"/>
          <w:bCs w:val="1"/>
        </w:rPr>
      </w:pPr>
    </w:p>
    <w:p>
      <w:pPr>
        <w:pStyle w:val="Body A"/>
        <w:rPr>
          <w:rFonts w:ascii="Times Roman" w:cs="Times Roman" w:hAnsi="Times Roman" w:eastAsia="Times Roman"/>
          <w:b w:val="1"/>
          <w:bCs w:val="1"/>
        </w:rPr>
      </w:pPr>
    </w:p>
    <w:p>
      <w:pPr>
        <w:pStyle w:val="Body A"/>
        <w:rPr>
          <w:rFonts w:ascii="Times Roman" w:cs="Times Roman" w:hAnsi="Times Roman" w:eastAsia="Times Roman"/>
          <w:b w:val="1"/>
          <w:bCs w:val="1"/>
        </w:rPr>
      </w:pPr>
    </w:p>
    <w:p>
      <w:pPr>
        <w:pStyle w:val="Body A"/>
        <w:rPr>
          <w:b w:val="1"/>
          <w:bCs w:val="1"/>
        </w:rPr>
      </w:pPr>
    </w:p>
    <w:p>
      <w:pPr>
        <w:pStyle w:val="Body A"/>
        <w:jc w:val="both"/>
        <w:rPr>
          <w:b w:val="1"/>
          <w:bCs w:val="1"/>
          <w:sz w:val="30"/>
          <w:szCs w:val="30"/>
        </w:rPr>
      </w:pPr>
    </w:p>
    <w:p>
      <w:pPr>
        <w:pStyle w:val="Default"/>
        <w:spacing w:after="240"/>
      </w:pPr>
      <w:r>
        <w:rPr>
          <w:rFonts w:ascii="Arial" w:cs="Arial" w:hAnsi="Arial" w:eastAsia="Arial"/>
          <w:sz w:val="24"/>
          <w:szCs w:val="24"/>
          <w:rtl w:val="0"/>
        </w:rPr>
        <w:br w:type="page"/>
      </w:r>
    </w:p>
    <w:p>
      <w:pPr>
        <w:pStyle w:val="Default"/>
        <w:spacing w:after="240"/>
      </w:pPr>
      <w:r>
        <w:rPr>
          <w:sz w:val="22"/>
          <w:szCs w:val="22"/>
          <w:rtl w:val="0"/>
        </w:rPr>
      </w:r>
    </w:p>
    <w:sectPr>
      <w:headerReference w:type="default" r:id="rId4"/>
      <w:footerReference w:type="default" r:id="rId5"/>
      <w:pgSz w:w="11900" w:h="16840" w:orient="portrait"/>
      <w:pgMar w:top="360" w:right="360" w:bottom="360" w:left="36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593"/>
        <w:tab w:val="right" w:pos="11160"/>
        <w:tab w:val="clear" w:pos="9020"/>
      </w:tabs>
      <w:rPr>
        <w:b w:val="1"/>
        <w:bCs w:val="1"/>
        <w:sz w:val="28"/>
        <w:szCs w:val="28"/>
      </w:rPr>
    </w:pPr>
    <w:r>
      <w:rPr>
        <w:b w:val="1"/>
        <w:bCs w:val="1"/>
        <w:sz w:val="28"/>
        <w:szCs w:val="28"/>
        <w:rtl w:val="0"/>
      </w:rPr>
      <w:tab/>
    </w:r>
    <w:r>
      <w:rPr>
        <w:b w:val="1"/>
        <w:bCs w:val="1"/>
        <w:sz w:val="28"/>
        <w:szCs w:val="28"/>
        <w:rtl w:val="0"/>
        <w:lang w:val="en-US"/>
      </w:rPr>
      <w:t>The Witches</w:t>
    </w:r>
  </w:p>
  <w:p>
    <w:pPr>
      <w:pStyle w:val="Header &amp; Footer"/>
      <w:tabs>
        <w:tab w:val="center" w:pos="5593"/>
        <w:tab w:val="right" w:pos="11160"/>
        <w:tab w:val="clear" w:pos="9020"/>
      </w:tabs>
    </w:pPr>
    <w:r>
      <w:rPr>
        <w:rtl w:val="0"/>
      </w:rPr>
      <w:tab/>
    </w:r>
    <w:r>
      <w:rPr>
        <w:sz w:val="24"/>
        <w:szCs w:val="24"/>
        <w:rtl w:val="0"/>
        <w:lang w:val="en-US"/>
      </w:rPr>
      <w:t xml:space="preserve">Novel Study: Chapters </w:t>
    </w:r>
    <w:r>
      <w:rPr>
        <w:sz w:val="24"/>
        <w:szCs w:val="24"/>
        <w:rtl w:val="0"/>
        <w:lang w:val="en-US"/>
      </w:rPr>
      <w:t>Ten - Twelve</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